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78" w:rsidRPr="00E92182" w:rsidRDefault="00317478" w:rsidP="007C5302">
      <w:pPr>
        <w:spacing w:after="0" w:line="240" w:lineRule="auto"/>
        <w:ind w:left="5760" w:firstLine="720"/>
        <w:rPr>
          <w:rFonts w:ascii="Times New Roman" w:hAnsi="Times New Roman" w:cs="Times New Roman"/>
          <w:sz w:val="24"/>
          <w:szCs w:val="24"/>
        </w:rPr>
      </w:pPr>
      <w:r w:rsidRPr="00E92182">
        <w:rPr>
          <w:rFonts w:ascii="Times New Roman" w:hAnsi="Times New Roman" w:cs="Times New Roman"/>
          <w:sz w:val="24"/>
          <w:szCs w:val="24"/>
        </w:rPr>
        <w:t>PATVIRTINTA</w:t>
      </w:r>
    </w:p>
    <w:p w:rsidR="007C5302" w:rsidRPr="00E92182" w:rsidRDefault="007C5302" w:rsidP="007C5302">
      <w:pPr>
        <w:spacing w:after="0" w:line="240" w:lineRule="auto"/>
        <w:ind w:left="5760" w:firstLine="720"/>
        <w:rPr>
          <w:rFonts w:ascii="Times New Roman" w:hAnsi="Times New Roman" w:cs="Times New Roman"/>
        </w:rPr>
      </w:pPr>
      <w:r w:rsidRPr="00E92182">
        <w:rPr>
          <w:rFonts w:ascii="Times New Roman" w:hAnsi="Times New Roman" w:cs="Times New Roman"/>
          <w:sz w:val="24"/>
          <w:szCs w:val="24"/>
        </w:rPr>
        <w:t>M</w:t>
      </w:r>
      <w:r w:rsidR="00DF653F" w:rsidRPr="00E92182">
        <w:rPr>
          <w:rFonts w:ascii="Times New Roman" w:hAnsi="Times New Roman" w:cs="Times New Roman"/>
          <w:sz w:val="24"/>
          <w:szCs w:val="24"/>
        </w:rPr>
        <w:t>okyklos</w:t>
      </w:r>
      <w:r w:rsidRPr="00E92182">
        <w:rPr>
          <w:rFonts w:ascii="Times New Roman" w:hAnsi="Times New Roman" w:cs="Times New Roman"/>
          <w:sz w:val="24"/>
          <w:szCs w:val="24"/>
        </w:rPr>
        <w:t xml:space="preserve"> </w:t>
      </w:r>
      <w:r w:rsidR="00317478" w:rsidRPr="00E92182">
        <w:rPr>
          <w:rFonts w:ascii="Times New Roman" w:hAnsi="Times New Roman" w:cs="Times New Roman"/>
        </w:rPr>
        <w:t>direktoriaus</w:t>
      </w:r>
    </w:p>
    <w:p w:rsidR="00DF653F" w:rsidRPr="00E92182" w:rsidRDefault="00317478" w:rsidP="007C5302">
      <w:pPr>
        <w:spacing w:after="0" w:line="240" w:lineRule="auto"/>
        <w:ind w:left="6480"/>
        <w:rPr>
          <w:rFonts w:ascii="Times New Roman" w:hAnsi="Times New Roman" w:cs="Times New Roman"/>
          <w:sz w:val="24"/>
          <w:szCs w:val="24"/>
        </w:rPr>
      </w:pPr>
      <w:r w:rsidRPr="00E92182">
        <w:rPr>
          <w:rFonts w:ascii="Times New Roman" w:hAnsi="Times New Roman" w:cs="Times New Roman"/>
        </w:rPr>
        <w:t>201</w:t>
      </w:r>
      <w:r w:rsidR="00BC5DCC" w:rsidRPr="00E92182">
        <w:rPr>
          <w:rFonts w:ascii="Times New Roman" w:hAnsi="Times New Roman" w:cs="Times New Roman"/>
        </w:rPr>
        <w:t>4 m. rugpjūčio 26</w:t>
      </w:r>
    </w:p>
    <w:p w:rsidR="00317478" w:rsidRPr="00E92182" w:rsidRDefault="00317478" w:rsidP="007C5302">
      <w:pPr>
        <w:spacing w:after="0" w:line="240" w:lineRule="auto"/>
        <w:ind w:left="5760" w:firstLine="720"/>
        <w:rPr>
          <w:rFonts w:ascii="Times New Roman" w:hAnsi="Times New Roman" w:cs="Times New Roman"/>
        </w:rPr>
      </w:pPr>
      <w:r w:rsidRPr="00E92182">
        <w:rPr>
          <w:rFonts w:ascii="Times New Roman" w:hAnsi="Times New Roman" w:cs="Times New Roman"/>
        </w:rPr>
        <w:t xml:space="preserve">įsakymu Nr. </w:t>
      </w:r>
      <w:r w:rsidR="00DF653F" w:rsidRPr="00E92182">
        <w:rPr>
          <w:rFonts w:ascii="Times New Roman" w:hAnsi="Times New Roman" w:cs="Times New Roman"/>
        </w:rPr>
        <w:t>V-</w:t>
      </w:r>
      <w:r w:rsidR="00BC5DCC" w:rsidRPr="00E92182">
        <w:rPr>
          <w:rFonts w:ascii="Times New Roman" w:hAnsi="Times New Roman" w:cs="Times New Roman"/>
        </w:rPr>
        <w:t>70</w:t>
      </w:r>
    </w:p>
    <w:p w:rsidR="007C5302" w:rsidRPr="00E92182" w:rsidRDefault="007C5302" w:rsidP="007C5302">
      <w:pPr>
        <w:pStyle w:val="CentrBold"/>
        <w:jc w:val="left"/>
        <w:rPr>
          <w:rFonts w:ascii="Times New Roman" w:hAnsi="Times New Roman" w:cs="Times New Roman"/>
          <w:sz w:val="24"/>
          <w:szCs w:val="24"/>
          <w:lang w:val="lt-LT"/>
        </w:rPr>
      </w:pPr>
    </w:p>
    <w:p w:rsidR="00317478" w:rsidRPr="00E92182" w:rsidRDefault="007C5302" w:rsidP="00317478">
      <w:pPr>
        <w:pStyle w:val="CentrBold"/>
        <w:ind w:firstLine="737"/>
        <w:rPr>
          <w:rFonts w:ascii="Times New Roman" w:hAnsi="Times New Roman" w:cs="Times New Roman"/>
          <w:sz w:val="24"/>
          <w:szCs w:val="24"/>
          <w:lang w:val="lt-LT"/>
        </w:rPr>
      </w:pPr>
      <w:r w:rsidRPr="00E92182">
        <w:rPr>
          <w:rFonts w:ascii="Times New Roman" w:hAnsi="Times New Roman" w:cs="Times New Roman"/>
          <w:sz w:val="24"/>
          <w:szCs w:val="24"/>
          <w:lang w:val="lt-LT"/>
        </w:rPr>
        <w:t>VILNIAUS R.</w:t>
      </w:r>
      <w:r w:rsidR="00DF653F" w:rsidRPr="00E92182">
        <w:rPr>
          <w:rFonts w:ascii="Times New Roman" w:hAnsi="Times New Roman" w:cs="Times New Roman"/>
          <w:sz w:val="24"/>
          <w:szCs w:val="24"/>
          <w:lang w:val="lt-LT"/>
        </w:rPr>
        <w:t xml:space="preserve"> ZUJŪNŲ VIDURINĖS MOKYKLOS</w:t>
      </w:r>
      <w:r w:rsidR="00317478" w:rsidRPr="00E92182">
        <w:rPr>
          <w:rFonts w:ascii="Times New Roman" w:hAnsi="Times New Roman" w:cs="Times New Roman"/>
          <w:sz w:val="24"/>
          <w:szCs w:val="24"/>
          <w:lang w:val="lt-LT"/>
        </w:rPr>
        <w:t xml:space="preserve"> vaiko gerovės KOMISIJOS DARBO REGLAMENTAS</w:t>
      </w:r>
    </w:p>
    <w:p w:rsidR="00317478" w:rsidRPr="00E92182" w:rsidRDefault="00317478" w:rsidP="00317478">
      <w:pPr>
        <w:pStyle w:val="CentrBold"/>
        <w:ind w:firstLine="737"/>
        <w:rPr>
          <w:rFonts w:ascii="Times New Roman" w:hAnsi="Times New Roman" w:cs="Times New Roman"/>
          <w:sz w:val="24"/>
          <w:szCs w:val="24"/>
          <w:lang w:val="lt-LT"/>
        </w:rPr>
      </w:pPr>
    </w:p>
    <w:p w:rsidR="00317478" w:rsidRPr="00E92182" w:rsidRDefault="00317478" w:rsidP="00317478">
      <w:pPr>
        <w:pStyle w:val="CentrBold"/>
        <w:ind w:firstLine="737"/>
        <w:rPr>
          <w:rFonts w:ascii="Times New Roman" w:hAnsi="Times New Roman" w:cs="Times New Roman"/>
          <w:sz w:val="24"/>
          <w:szCs w:val="24"/>
          <w:lang w:val="lt-LT"/>
        </w:rPr>
      </w:pPr>
      <w:r w:rsidRPr="00E92182">
        <w:rPr>
          <w:rFonts w:ascii="Times New Roman" w:hAnsi="Times New Roman" w:cs="Times New Roman"/>
          <w:sz w:val="24"/>
          <w:szCs w:val="24"/>
          <w:lang w:val="lt-LT"/>
        </w:rPr>
        <w:t>I. BendrOSIOS NUOSTATOS</w:t>
      </w:r>
    </w:p>
    <w:p w:rsidR="00317478" w:rsidRPr="00E92182" w:rsidRDefault="00317478" w:rsidP="00317478">
      <w:pPr>
        <w:pStyle w:val="Pagrindinistekstas1"/>
        <w:ind w:firstLine="737"/>
        <w:rPr>
          <w:rFonts w:ascii="Times New Roman" w:hAnsi="Times New Roman" w:cs="Times New Roman"/>
          <w:b/>
          <w:bCs/>
          <w:caps/>
          <w:sz w:val="24"/>
          <w:szCs w:val="24"/>
          <w:lang w:val="lt-LT"/>
        </w:rPr>
      </w:pP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1. </w:t>
      </w:r>
      <w:r w:rsidR="00DF653F" w:rsidRPr="00E92182">
        <w:rPr>
          <w:rFonts w:ascii="Times New Roman" w:hAnsi="Times New Roman" w:cs="Times New Roman"/>
          <w:sz w:val="24"/>
          <w:szCs w:val="24"/>
          <w:lang w:val="lt-LT"/>
        </w:rPr>
        <w:t>Vilniaus r. Zujūnų vidurinės mokyklos</w:t>
      </w:r>
      <w:r w:rsidRPr="00E92182">
        <w:rPr>
          <w:rFonts w:ascii="Times New Roman" w:hAnsi="Times New Roman" w:cs="Times New Roman"/>
          <w:sz w:val="24"/>
          <w:szCs w:val="24"/>
          <w:lang w:val="lt-LT"/>
        </w:rPr>
        <w:t xml:space="preserve"> gerovės komisijos sudarymo ir jos darbo organizavimo tvarkos aprašas (toliau – Aprašas) reglamentuoja </w:t>
      </w:r>
      <w:r w:rsidR="00DF653F" w:rsidRPr="00E92182">
        <w:rPr>
          <w:rFonts w:ascii="Times New Roman" w:hAnsi="Times New Roman" w:cs="Times New Roman"/>
          <w:sz w:val="24"/>
          <w:szCs w:val="24"/>
          <w:lang w:val="lt-LT"/>
        </w:rPr>
        <w:t>mokyklos</w:t>
      </w:r>
      <w:r w:rsidRPr="00E92182">
        <w:rPr>
          <w:rFonts w:ascii="Times New Roman" w:hAnsi="Times New Roman" w:cs="Times New Roman"/>
          <w:sz w:val="24"/>
          <w:szCs w:val="24"/>
          <w:lang w:val="lt-LT"/>
        </w:rPr>
        <w:t xml:space="preserve"> (toliau Apraše vadinama – Mokykla), Vaiko gerovės komisijos veiklos paskirtį, principus, sudarymą, funkcijas, teises ir darbo organizavimo tvarką.</w:t>
      </w:r>
    </w:p>
    <w:p w:rsidR="00317478" w:rsidRPr="00E92182" w:rsidRDefault="00317478" w:rsidP="007C5302">
      <w:pPr>
        <w:pStyle w:val="Hyperlink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2. Apraše vartojamos sąvokos atitinka Lietuvos Respublikos švietimo įstatyme (</w:t>
      </w:r>
      <w:proofErr w:type="spellStart"/>
      <w:r w:rsidRPr="00E92182">
        <w:rPr>
          <w:rFonts w:ascii="Times New Roman" w:hAnsi="Times New Roman" w:cs="Times New Roman"/>
          <w:sz w:val="24"/>
          <w:szCs w:val="24"/>
          <w:lang w:val="lt-LT"/>
        </w:rPr>
        <w:t>Žin</w:t>
      </w:r>
      <w:proofErr w:type="spellEnd"/>
      <w:r w:rsidRPr="00E92182">
        <w:rPr>
          <w:rFonts w:ascii="Times New Roman" w:hAnsi="Times New Roman" w:cs="Times New Roman"/>
          <w:sz w:val="24"/>
          <w:szCs w:val="24"/>
          <w:lang w:val="lt-LT"/>
        </w:rPr>
        <w:t>., 1991, Nr. 23-593; 2011, Nr. 38-1804), Lietuvos Respublikos vaiko minimalios ir vidutinės priežiūros įstatyme (</w:t>
      </w:r>
      <w:proofErr w:type="spellStart"/>
      <w:r w:rsidRPr="00E92182">
        <w:rPr>
          <w:rFonts w:ascii="Times New Roman" w:hAnsi="Times New Roman" w:cs="Times New Roman"/>
          <w:sz w:val="24"/>
          <w:szCs w:val="24"/>
          <w:lang w:val="lt-LT"/>
        </w:rPr>
        <w:t>Žin</w:t>
      </w:r>
      <w:proofErr w:type="spellEnd"/>
      <w:r w:rsidRPr="00E92182">
        <w:rPr>
          <w:rFonts w:ascii="Times New Roman" w:hAnsi="Times New Roman" w:cs="Times New Roman"/>
          <w:sz w:val="24"/>
          <w:szCs w:val="24"/>
          <w:lang w:val="lt-LT"/>
        </w:rPr>
        <w:t xml:space="preserve">., 2007, Nr. 80-3214; 2010, Nr. 157-7969) vartojamas sąvokas.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3. Mokyklos Vaiko gerovės komisijos (toliau – Komisija) paskirtis – organizuoti ir koordinuoti prevencinį darbą, švietimo pagalbos teikimą, saugios ir palankios vaiko ugdymui aplinkos kūrimą, švietimo programų pritaikymą mokiniams, turintiems specialiųjų ugdymosi poreikių, atlikti mokinio specialiųjų ugdymosi poreikių (išskyrus poreikius, atsirandančius dėl išskirtinių gabumų) pirminį įvertinimą ir atlikti kitas su vaiko gerove susijusias funkcijas.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4. Komisija savo veikloje vadovaujasi Lietuvos Respublikos švietimo įstatymu, Lietuvos Respublikos vaiko minimalios ir vidutinės priežiūros įstatymu, kitais įstatymais, Lietuvos Respublikos Vyriausybės nutarimais, Švietimo ir mokslo ministerijos teisės aktais ir Aprašu.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5. Komisija savo veiklą grindžia šiais principais: </w:t>
      </w:r>
      <w:r w:rsidRPr="00E92182">
        <w:rPr>
          <w:rFonts w:ascii="Times New Roman" w:hAnsi="Times New Roman" w:cs="Times New Roman"/>
          <w:sz w:val="24"/>
          <w:szCs w:val="24"/>
          <w:lang w:val="lt-LT"/>
        </w:rPr>
        <w:tab/>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5.1. individualizavimo. Priimant su vaiku susijusius sprendimus, turi būti atsižvelgiama į vaiko amžių ir brandą, jo psichikos ir fizines savybes, poreikius, socialinės aplinkos ir kitas svarbias ypatybes;</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5.2. vaiko dalyvavimo priimant su juo susijusius sprendimus. Vaikui turi būti suteikiama galimybė būti išklausytam tiesiogiai arba per savo tėvus (globėjus, rūpintojus) įstatymų nustatyta tvarka. Į vaiko nuomonę, jeigu ji neprieštarauja jo interesams, privalu atsižvelgti;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5.3. vaiko interesų ir gerovės pirmumo. Imantis bet kokių su vaiku susijusių veiksmų, svarbiausia – vaiko interesai. Vaikui turi būti teikiama tokia apsauga, kokios reikia jo gerovei, ir tam tikslui turi būti imamasi visų reikiamų teisinių ir administracinių priemonių;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5.4. bendradarbiavimo. Vaiko priežiūra, socialinė integracija (reintegracija) ir socializacija grindžiamos visų šiame procese dalyvaujančių asmenų, vietos bendruomenės, nevyriausybinių organizacijų, valstybės ir savivaldybių institucijų, įstaigų, įmonių, organizacijų bendradarbiavimu ir tarpusavio pagalba;</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5.5.</w:t>
      </w:r>
      <w:r w:rsidR="003659A1" w:rsidRPr="00E92182">
        <w:rPr>
          <w:rFonts w:ascii="Times New Roman" w:hAnsi="Times New Roman" w:cs="Times New Roman"/>
          <w:sz w:val="24"/>
          <w:szCs w:val="24"/>
          <w:lang w:val="lt-LT"/>
        </w:rPr>
        <w:t xml:space="preserve"> </w:t>
      </w:r>
      <w:r w:rsidRPr="00E92182">
        <w:rPr>
          <w:rFonts w:ascii="Times New Roman" w:hAnsi="Times New Roman" w:cs="Times New Roman"/>
          <w:sz w:val="24"/>
          <w:szCs w:val="24"/>
          <w:lang w:val="lt-LT"/>
        </w:rPr>
        <w:t>nediskriminavimo. Visiems vaikams garantuojamas Jungtinių Tautų vaiko teisių konvencijoje įtvirtintos teisės nepriklausomai nuo vaiko, jo tėvų (globėjų, rūpintojų) rasės, lyties, kalbos, socialinės padėties, sveikatos ar kitokių aplinkybių;</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5.6. konfidencialumo, skaidrumo, nešališkumo, kolegialumo principais priimant sprendimus.</w:t>
      </w:r>
    </w:p>
    <w:p w:rsidR="003659A1" w:rsidRPr="00E92182" w:rsidRDefault="003659A1" w:rsidP="003659A1">
      <w:pPr>
        <w:pStyle w:val="Pagrindinistekstas1"/>
        <w:ind w:firstLine="0"/>
        <w:rPr>
          <w:rFonts w:ascii="Times New Roman" w:hAnsi="Times New Roman" w:cs="Times New Roman"/>
          <w:b/>
          <w:bCs/>
          <w:sz w:val="24"/>
          <w:szCs w:val="24"/>
          <w:lang w:val="lt-LT"/>
        </w:rPr>
      </w:pPr>
    </w:p>
    <w:p w:rsidR="00317478" w:rsidRPr="00E92182" w:rsidRDefault="00317478" w:rsidP="00317478">
      <w:pPr>
        <w:pStyle w:val="Pagrindinistekstas1"/>
        <w:ind w:firstLine="737"/>
        <w:jc w:val="center"/>
        <w:rPr>
          <w:rFonts w:ascii="Times New Roman" w:hAnsi="Times New Roman" w:cs="Times New Roman"/>
          <w:b/>
          <w:bCs/>
          <w:sz w:val="24"/>
          <w:szCs w:val="24"/>
          <w:lang w:val="lt-LT"/>
        </w:rPr>
      </w:pPr>
      <w:r w:rsidRPr="00E92182">
        <w:rPr>
          <w:rFonts w:ascii="Times New Roman" w:hAnsi="Times New Roman" w:cs="Times New Roman"/>
          <w:b/>
          <w:bCs/>
          <w:sz w:val="24"/>
          <w:szCs w:val="24"/>
          <w:lang w:val="lt-LT"/>
        </w:rPr>
        <w:t>II. KOMISIJOS SUDARYMAS</w:t>
      </w:r>
    </w:p>
    <w:p w:rsidR="00317478" w:rsidRPr="00E92182" w:rsidRDefault="00317478" w:rsidP="00317478">
      <w:pPr>
        <w:pStyle w:val="Pagrindinistekstas1"/>
        <w:ind w:firstLine="737"/>
        <w:rPr>
          <w:rFonts w:ascii="Times New Roman" w:hAnsi="Times New Roman" w:cs="Times New Roman"/>
          <w:b/>
          <w:bCs/>
          <w:caps/>
          <w:sz w:val="24"/>
          <w:szCs w:val="24"/>
          <w:lang w:val="lt-LT"/>
        </w:rPr>
      </w:pP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6. Komisijos pirmininką, jo pavaduotoją ir sekretorių skiria, Komisijos sudėtį ir jos darbo reglamentą tvirtina Mokyklos vadovas. </w:t>
      </w:r>
    </w:p>
    <w:p w:rsidR="00317478" w:rsidRPr="00E92182" w:rsidRDefault="007C5302"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lastRenderedPageBreak/>
        <w:t xml:space="preserve">7. </w:t>
      </w:r>
      <w:r w:rsidR="00317478" w:rsidRPr="00E92182">
        <w:rPr>
          <w:rFonts w:ascii="Times New Roman" w:hAnsi="Times New Roman" w:cs="Times New Roman"/>
          <w:sz w:val="24"/>
          <w:szCs w:val="24"/>
          <w:lang w:val="lt-LT"/>
        </w:rPr>
        <w:t>Komisiją sudaro pavaduotojos ugdymui, švietimo pagalbos speci</w:t>
      </w:r>
      <w:r w:rsidR="003659A1" w:rsidRPr="00E92182">
        <w:rPr>
          <w:rFonts w:ascii="Times New Roman" w:hAnsi="Times New Roman" w:cs="Times New Roman"/>
          <w:sz w:val="24"/>
          <w:szCs w:val="24"/>
          <w:lang w:val="lt-LT"/>
        </w:rPr>
        <w:t xml:space="preserve">alistai, </w:t>
      </w:r>
      <w:r w:rsidR="00317478" w:rsidRPr="00E92182">
        <w:rPr>
          <w:rFonts w:ascii="Times New Roman" w:hAnsi="Times New Roman" w:cs="Times New Roman"/>
          <w:sz w:val="24"/>
          <w:szCs w:val="24"/>
          <w:lang w:val="lt-LT"/>
        </w:rPr>
        <w:t>sveikatos priežiūros</w:t>
      </w:r>
      <w:r w:rsidR="00317478" w:rsidRPr="00E92182">
        <w:rPr>
          <w:rFonts w:ascii="Times New Roman" w:hAnsi="Times New Roman" w:cs="Times New Roman"/>
          <w:b/>
          <w:bCs/>
          <w:sz w:val="24"/>
          <w:szCs w:val="24"/>
          <w:lang w:val="lt-LT"/>
        </w:rPr>
        <w:t xml:space="preserve"> </w:t>
      </w:r>
      <w:r w:rsidR="00317478" w:rsidRPr="00E92182">
        <w:rPr>
          <w:rFonts w:ascii="Times New Roman" w:hAnsi="Times New Roman" w:cs="Times New Roman"/>
          <w:sz w:val="24"/>
          <w:szCs w:val="24"/>
          <w:lang w:val="lt-LT"/>
        </w:rPr>
        <w:t xml:space="preserve">specialistas, klasių vadovai, </w:t>
      </w:r>
      <w:r w:rsidRPr="00E92182">
        <w:rPr>
          <w:rFonts w:ascii="Times New Roman" w:hAnsi="Times New Roman" w:cs="Times New Roman"/>
          <w:sz w:val="24"/>
          <w:szCs w:val="24"/>
          <w:lang w:val="lt-LT"/>
        </w:rPr>
        <w:t>mokytojai.</w:t>
      </w:r>
    </w:p>
    <w:p w:rsidR="003659A1" w:rsidRPr="00E92182" w:rsidRDefault="003659A1" w:rsidP="00317478">
      <w:pPr>
        <w:pStyle w:val="Pagrindinistekstas1"/>
        <w:ind w:firstLine="737"/>
        <w:rPr>
          <w:rFonts w:ascii="Times New Roman" w:hAnsi="Times New Roman" w:cs="Times New Roman"/>
          <w:sz w:val="24"/>
          <w:szCs w:val="24"/>
          <w:lang w:val="lt-LT"/>
        </w:rPr>
      </w:pPr>
    </w:p>
    <w:p w:rsidR="00317478" w:rsidRPr="00E92182" w:rsidRDefault="00317478" w:rsidP="00317478">
      <w:pPr>
        <w:pStyle w:val="Pagrindinistekstas1"/>
        <w:ind w:firstLine="737"/>
        <w:jc w:val="center"/>
        <w:rPr>
          <w:rFonts w:ascii="Times New Roman" w:hAnsi="Times New Roman" w:cs="Times New Roman"/>
          <w:b/>
          <w:bCs/>
          <w:sz w:val="24"/>
          <w:szCs w:val="24"/>
          <w:lang w:val="lt-LT"/>
        </w:rPr>
      </w:pPr>
      <w:r w:rsidRPr="00E92182">
        <w:rPr>
          <w:rFonts w:ascii="Times New Roman" w:hAnsi="Times New Roman" w:cs="Times New Roman"/>
          <w:b/>
          <w:bCs/>
          <w:sz w:val="24"/>
          <w:szCs w:val="24"/>
          <w:lang w:val="lt-LT"/>
        </w:rPr>
        <w:t>III. KOMISIJOS FUNKCIJOS IR TEISĖS</w:t>
      </w:r>
    </w:p>
    <w:p w:rsidR="00317478" w:rsidRPr="00E92182" w:rsidRDefault="00317478" w:rsidP="00317478">
      <w:pPr>
        <w:pStyle w:val="Pagrindinistekstas1"/>
        <w:ind w:firstLine="737"/>
        <w:rPr>
          <w:rFonts w:ascii="Times New Roman" w:hAnsi="Times New Roman" w:cs="Times New Roman"/>
          <w:sz w:val="24"/>
          <w:szCs w:val="24"/>
          <w:lang w:val="lt-LT"/>
        </w:rPr>
      </w:pP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8. Komisija atlieka šias funkcijas: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 remdamasi turima Mokykloje atliktų tyrimų, Mokyklos vidaus ir išorės vertinimo medžiaga ir duomenimis, vertina Mokyklos ugdymosi aplinką, vaikų saugumą, analizuoja vaikų ugdymosi poreikius, problemas ir jų priežastis, nustato švietimo pagalbos priemonių prioritetus, kryptis, teikimo formą;</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8.2. rūpinasi, kad kuo anksčiau būtų aptinkami pavojai, susiję su vaikų saugumu Mokykloje, saugios ugdymosi aplinkos Mokykloje kūrimu, vaikų atskirties mažinimu Mokykloje;</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8.3. nagrinėja mokinių nenoro lankyti mokyklą, mokyklos nelankymo, baimių eiti į mokyklą, nesėkmingo</w:t>
      </w:r>
      <w:r w:rsidRPr="00E92182">
        <w:rPr>
          <w:rFonts w:ascii="Times New Roman" w:hAnsi="Times New Roman" w:cs="Times New Roman"/>
          <w:b/>
          <w:bCs/>
          <w:sz w:val="24"/>
          <w:szCs w:val="24"/>
          <w:lang w:val="lt-LT"/>
        </w:rPr>
        <w:t xml:space="preserve"> </w:t>
      </w:r>
      <w:r w:rsidRPr="00E92182">
        <w:rPr>
          <w:rFonts w:ascii="Times New Roman" w:hAnsi="Times New Roman" w:cs="Times New Roman"/>
          <w:sz w:val="24"/>
          <w:szCs w:val="24"/>
          <w:lang w:val="lt-LT"/>
        </w:rPr>
        <w:t xml:space="preserve">mokymosi priežastis, imasi veiksmų, padedančių sugrąžinti vaikus į Mokyklą ir sėkmingai mokytis; </w:t>
      </w:r>
    </w:p>
    <w:p w:rsidR="00317478" w:rsidRPr="00E92182" w:rsidRDefault="00317478" w:rsidP="007C5302">
      <w:pPr>
        <w:pStyle w:val="Pagrindinistekstas1"/>
        <w:ind w:firstLine="567"/>
        <w:rPr>
          <w:rFonts w:ascii="Times New Roman" w:hAnsi="Times New Roman" w:cs="Times New Roman"/>
          <w:strike/>
          <w:sz w:val="24"/>
          <w:szCs w:val="24"/>
          <w:lang w:val="lt-LT"/>
        </w:rPr>
      </w:pPr>
      <w:r w:rsidRPr="00E92182">
        <w:rPr>
          <w:rFonts w:ascii="Times New Roman" w:hAnsi="Times New Roman" w:cs="Times New Roman"/>
          <w:sz w:val="24"/>
          <w:szCs w:val="24"/>
          <w:lang w:val="lt-LT"/>
        </w:rPr>
        <w:t xml:space="preserve">8.4. analizuoja elgesio taisyklių pažeidimus, smurto, patyčių, žalingų įpročių, teisėtvarkos pažeidimų atvejus, sutartų tikslų dėl vaiko elgsenos gerinimo pasiekimo rezultatus, vaikui paskirtos minimalios ar vidutinės priežiūros priemonės vykdymą, teikia rekomendacijų mokytojams dėl ugdymo metodų ir darbo organizavimo su vaikais, kurių elgesys yra nepageidaujamas;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8.5. spręsdama konkretaus vaiko problemas renka informaciją iš mokytojų, klasės vadovų , švietimo pagalbos specialistų, tėvų (globėjų, rūpintojų), vaiko, atsižvelgia į aplinkos ir mokyklos mikroklimato veiksnius, su kuriais susiduria vaikai, turintys specialiųjų ugdymosi poreikių, vaikai iš socialinę atskirtį patiriančių, rizikos grupės, ekonominių sunkumų turinčių, išvykusių į užsienį šeimų, planuoja, kaip ir kas bus daroma, kokia švietimo ar kita pagalba bus teikiama, kas ir už ką bus atsakingas;</w:t>
      </w:r>
    </w:p>
    <w:p w:rsidR="00317478" w:rsidRPr="00E92182" w:rsidRDefault="00317478" w:rsidP="007C5302">
      <w:pPr>
        <w:pStyle w:val="prastasistinklapis"/>
        <w:spacing w:before="0" w:beforeAutospacing="0" w:after="0" w:afterAutospacing="0"/>
        <w:ind w:firstLine="567"/>
        <w:jc w:val="both"/>
        <w:rPr>
          <w:strike/>
          <w:lang w:val="lt-LT"/>
        </w:rPr>
      </w:pPr>
      <w:r w:rsidRPr="00E92182">
        <w:rPr>
          <w:lang w:val="lt-LT"/>
        </w:rPr>
        <w:t xml:space="preserve">8.6. analizuoja teikiamos švietimo pagalbos mokiniui veiksmingumą, prireikus koreguoja švietimo pagalbos priemonių teikimą;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8.7. analizuoja vaikų tarpusavio santykių, pedagogų ir vaikų santykių problemas ir teikia siūlymų pedagogams dėl šių santykių gerinimo;</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8.8. teikia siūlymų Mokyklos direktoriui dėl socialinės paramos, nemokamo maitinimo mokiniams teikimo, mokinių vežimo į Mokyklą ir iš jos, mokinių sveikatos priežiūros Mokykloje organizavimo;</w:t>
      </w:r>
    </w:p>
    <w:p w:rsidR="00317478" w:rsidRPr="00E92182" w:rsidRDefault="00317478" w:rsidP="007C5302">
      <w:pPr>
        <w:pStyle w:val="Hyperlink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8.9. atlieka vaikų, turinčių specialiųjų ugdymosi poreikių (išskyrus poreikius, atsirandančius dėl išskirtinių gabumų), pirminį įvertinimą ir teikia siūlymų mokyklos vadovui dėl specialiojo ugdymo šiems vaikams skyrimo Lietuvos Respublikos švietimo ir mokslo ministro nustatyta tvarka; </w:t>
      </w:r>
    </w:p>
    <w:p w:rsidR="00317478" w:rsidRPr="00E92182" w:rsidRDefault="00317478" w:rsidP="007C5302">
      <w:pPr>
        <w:pStyle w:val="Hyperlink1"/>
        <w:ind w:firstLine="567"/>
        <w:rPr>
          <w:rFonts w:ascii="Times New Roman" w:hAnsi="Times New Roman" w:cs="Times New Roman"/>
          <w:strike/>
          <w:sz w:val="24"/>
          <w:szCs w:val="24"/>
          <w:lang w:val="lt-LT"/>
        </w:rPr>
      </w:pPr>
      <w:r w:rsidRPr="00E92182">
        <w:rPr>
          <w:rFonts w:ascii="Times New Roman" w:hAnsi="Times New Roman" w:cs="Times New Roman"/>
          <w:sz w:val="24"/>
          <w:szCs w:val="24"/>
          <w:lang w:val="lt-LT"/>
        </w:rPr>
        <w:t xml:space="preserve">8.10. teikia rekomendacijų pedagogams, tėvams (globėjams, rūpintojams) dėl specialiojo ugdymo būdų, metodų, trukmės pritaikymo, techninės pagalbos ir specialiųjų mokymo priemonių naudojimo, organizuoja ir koordinuoja ugdymo programų pritaikymą, tvarko specialiųjų ugdymosi poreikių turinčių vaikų apskaitą Mokykloje;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8.11. siūlo tėvams (globėjams, rūpintojams) vaiko specialiuosius ugdymosi poreikius įvertinti pedagoginėje psichologinėje tarnyboje;</w:t>
      </w:r>
    </w:p>
    <w:p w:rsidR="00317478" w:rsidRPr="00E92182" w:rsidRDefault="00317478" w:rsidP="007C5302">
      <w:pPr>
        <w:pStyle w:val="Pagrindinistekstas1"/>
        <w:ind w:firstLine="567"/>
        <w:rPr>
          <w:rFonts w:ascii="Times New Roman" w:hAnsi="Times New Roman" w:cs="Times New Roman"/>
          <w:strike/>
          <w:sz w:val="24"/>
          <w:szCs w:val="24"/>
          <w:lang w:val="lt-LT"/>
        </w:rPr>
      </w:pPr>
      <w:r w:rsidRPr="00E92182">
        <w:rPr>
          <w:rFonts w:ascii="Times New Roman" w:hAnsi="Times New Roman" w:cs="Times New Roman"/>
          <w:sz w:val="24"/>
          <w:szCs w:val="24"/>
          <w:lang w:val="lt-LT"/>
        </w:rPr>
        <w:t xml:space="preserve">8.12. siūlo Mokykloje įgyvendinti gyvenimo įgūdžių, prevencijos, sveikatos stiprinimo, užimtumo priemones ir programas;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8.13. konsultuoja tėvus (globėjus, rūpintojus) vaikų ugdymo organizavimo, elgesio, lankomumo, saugumo užtikrinimo ir kitais aktualiais klausimais;</w:t>
      </w:r>
    </w:p>
    <w:p w:rsidR="00317478" w:rsidRPr="00E92182" w:rsidRDefault="00317478" w:rsidP="007C5302">
      <w:pPr>
        <w:pStyle w:val="Hyperlink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8.14. įvykus krizei Mokykloje, t. y. netikėtam ir/ar pavojingam įvykiui, sutrikdančiam įprastą Mokyklos bendruomenės ar atskirų jos narių veiklą, </w:t>
      </w:r>
      <w:proofErr w:type="spellStart"/>
      <w:r w:rsidRPr="00E92182">
        <w:rPr>
          <w:rFonts w:ascii="Times New Roman" w:hAnsi="Times New Roman" w:cs="Times New Roman"/>
          <w:sz w:val="24"/>
          <w:szCs w:val="24"/>
          <w:lang w:val="lt-LT"/>
        </w:rPr>
        <w:t>emociškai</w:t>
      </w:r>
      <w:proofErr w:type="spellEnd"/>
      <w:r w:rsidRPr="00E92182">
        <w:rPr>
          <w:rFonts w:ascii="Times New Roman" w:hAnsi="Times New Roman" w:cs="Times New Roman"/>
          <w:sz w:val="24"/>
          <w:szCs w:val="24"/>
          <w:lang w:val="lt-LT"/>
        </w:rPr>
        <w:t xml:space="preserve"> sukrečiančiam visą ar didesnę Mokyklos bendruomenės dalį,  organizuoja krizės valdymo  priemones:</w:t>
      </w:r>
    </w:p>
    <w:p w:rsidR="00317478" w:rsidRPr="00E92182" w:rsidRDefault="00317478" w:rsidP="007C5302">
      <w:pPr>
        <w:pStyle w:val="Hyperlink2"/>
        <w:ind w:firstLine="567"/>
        <w:rPr>
          <w:rFonts w:ascii="Times New Roman" w:hAnsi="Times New Roman" w:cs="Times New Roman"/>
          <w:b/>
          <w:bCs/>
          <w:sz w:val="24"/>
          <w:szCs w:val="24"/>
          <w:lang w:val="lt-LT"/>
        </w:rPr>
      </w:pPr>
      <w:r w:rsidRPr="00E92182">
        <w:rPr>
          <w:rFonts w:ascii="Times New Roman" w:hAnsi="Times New Roman" w:cs="Times New Roman"/>
          <w:sz w:val="24"/>
          <w:szCs w:val="24"/>
          <w:lang w:val="lt-LT"/>
        </w:rPr>
        <w:lastRenderedPageBreak/>
        <w:t>8.14.1. įvertina krizės aplinkybes ir parengia krizės valdymo mokykloje planą</w:t>
      </w:r>
      <w:r w:rsidRPr="00E92182">
        <w:rPr>
          <w:rFonts w:ascii="Times New Roman" w:hAnsi="Times New Roman" w:cs="Times New Roman"/>
          <w:b/>
          <w:bCs/>
          <w:sz w:val="24"/>
          <w:szCs w:val="24"/>
          <w:lang w:val="lt-LT"/>
        </w:rPr>
        <w:t>;</w:t>
      </w:r>
    </w:p>
    <w:p w:rsidR="00317478" w:rsidRPr="00E92182" w:rsidRDefault="00317478" w:rsidP="007C5302">
      <w:pPr>
        <w:pStyle w:val="Hyperlink2"/>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8.14.2. parengia informaciją apie krizę Mokyklos bendruomenei ir / ar žiniasklaidai;</w:t>
      </w:r>
    </w:p>
    <w:p w:rsidR="00317478" w:rsidRPr="00E92182" w:rsidRDefault="00317478" w:rsidP="007C5302">
      <w:pPr>
        <w:pStyle w:val="Hyperlink2"/>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8.14.3. apie situaciją informuoja Mokyklos bendruomenę, Mokyklos savininko teises ir pareigas įgyvendinančią instituciją, prireikus –</w:t>
      </w:r>
      <w:r w:rsidR="003659A1" w:rsidRPr="00E92182">
        <w:rPr>
          <w:rFonts w:ascii="Times New Roman" w:hAnsi="Times New Roman" w:cs="Times New Roman"/>
          <w:sz w:val="24"/>
          <w:szCs w:val="24"/>
          <w:lang w:val="lt-LT"/>
        </w:rPr>
        <w:t xml:space="preserve"> </w:t>
      </w:r>
      <w:r w:rsidRPr="00E92182">
        <w:rPr>
          <w:rFonts w:ascii="Times New Roman" w:hAnsi="Times New Roman" w:cs="Times New Roman"/>
          <w:sz w:val="24"/>
          <w:szCs w:val="24"/>
          <w:lang w:val="lt-LT"/>
        </w:rPr>
        <w:t>policijos įstaigą, vaiko teisių apsaugos tarnybą;</w:t>
      </w:r>
    </w:p>
    <w:p w:rsidR="00317478" w:rsidRPr="00E92182" w:rsidRDefault="00317478" w:rsidP="007C5302">
      <w:pPr>
        <w:spacing w:after="0" w:line="240" w:lineRule="auto"/>
        <w:ind w:firstLine="567"/>
        <w:jc w:val="both"/>
        <w:rPr>
          <w:rFonts w:ascii="Times New Roman" w:hAnsi="Times New Roman" w:cs="Times New Roman"/>
          <w:sz w:val="24"/>
          <w:szCs w:val="24"/>
        </w:rPr>
      </w:pPr>
      <w:r w:rsidRPr="00E92182">
        <w:rPr>
          <w:rFonts w:ascii="Times New Roman" w:hAnsi="Times New Roman" w:cs="Times New Roman"/>
          <w:sz w:val="24"/>
          <w:szCs w:val="24"/>
        </w:rPr>
        <w:t>8.14.4. įvertina Mokyklos bendruomenės grupes ar asmenis, kuriems reikalinga švietimo pagalba ir organizuoja jos teikimą: konsultuoja Mokyklos bendruomenės narius individualiai ar grupėmis, rengia pokalbius su mokiniais, esant būtinybei – kreipiasi į sveikatos priežiūros įstaigą dėl būtinos pagalbos suteikimo, pedagoginės psichologinės tarnybos krizių valdymo komandą, kitas įstaigas, galinčias suteikti reikiamą pagalbą;</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8.15. bendradarbiauja su Mokyklos savivaldos (</w:t>
      </w:r>
      <w:r w:rsidR="003659A1" w:rsidRPr="00E92182">
        <w:rPr>
          <w:rFonts w:ascii="Times New Roman" w:hAnsi="Times New Roman" w:cs="Times New Roman"/>
          <w:sz w:val="24"/>
          <w:szCs w:val="24"/>
          <w:lang w:val="lt-LT"/>
        </w:rPr>
        <w:t>mokyklos taryba, mokytojų taryba</w:t>
      </w:r>
      <w:r w:rsidRPr="00E92182">
        <w:rPr>
          <w:rFonts w:ascii="Times New Roman" w:hAnsi="Times New Roman" w:cs="Times New Roman"/>
          <w:sz w:val="24"/>
          <w:szCs w:val="24"/>
          <w:lang w:val="lt-LT"/>
        </w:rPr>
        <w:t>), suinteresuotomis institucijomis ar asmenimis vaiko gerovės klausimais;</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 xml:space="preserve">8.16. inicijuoja Mokykloje dirbančių mokytojų kvalifikacijos tobulinimą vaikų gerovės užtikrinimo srityje; </w:t>
      </w:r>
    </w:p>
    <w:p w:rsidR="00317478" w:rsidRPr="00E92182" w:rsidRDefault="00317478" w:rsidP="007C5302">
      <w:pPr>
        <w:pStyle w:val="Pagrindinistekstas1"/>
        <w:ind w:firstLine="567"/>
        <w:rPr>
          <w:rFonts w:ascii="Times New Roman" w:hAnsi="Times New Roman" w:cs="Times New Roman"/>
          <w:sz w:val="24"/>
          <w:szCs w:val="24"/>
          <w:lang w:val="lt-LT"/>
        </w:rPr>
      </w:pPr>
      <w:r w:rsidRPr="00E92182">
        <w:rPr>
          <w:rFonts w:ascii="Times New Roman" w:hAnsi="Times New Roman" w:cs="Times New Roman"/>
          <w:sz w:val="24"/>
          <w:szCs w:val="24"/>
          <w:lang w:val="lt-LT"/>
        </w:rPr>
        <w:t>8.17. atlieka funkcijas, nustatytas Lietuvos Respublikos vaiko minimalios ir vidutinės priežiūros įstatymo 14 straipsnio 7 dalyje, nagrinėja kitus su vaiko gerove susijusius klausimus.</w:t>
      </w:r>
    </w:p>
    <w:p w:rsidR="00317478" w:rsidRPr="00E92182" w:rsidRDefault="00317478" w:rsidP="007C5302">
      <w:pPr>
        <w:pStyle w:val="CentrBold"/>
        <w:ind w:firstLine="567"/>
        <w:jc w:val="both"/>
        <w:rPr>
          <w:rFonts w:ascii="Times New Roman" w:hAnsi="Times New Roman" w:cs="Times New Roman"/>
          <w:b w:val="0"/>
          <w:bCs w:val="0"/>
          <w:caps w:val="0"/>
          <w:sz w:val="24"/>
          <w:szCs w:val="24"/>
          <w:lang w:val="lt-LT"/>
        </w:rPr>
      </w:pPr>
      <w:r w:rsidRPr="00E92182">
        <w:rPr>
          <w:rFonts w:ascii="Times New Roman" w:hAnsi="Times New Roman" w:cs="Times New Roman"/>
          <w:b w:val="0"/>
          <w:bCs w:val="0"/>
          <w:caps w:val="0"/>
          <w:sz w:val="24"/>
          <w:szCs w:val="24"/>
          <w:lang w:val="lt-LT"/>
        </w:rPr>
        <w:t>9. Komisija turi teisę:</w:t>
      </w:r>
    </w:p>
    <w:p w:rsidR="00317478" w:rsidRPr="00E92182" w:rsidRDefault="00317478" w:rsidP="007C5302">
      <w:pPr>
        <w:pStyle w:val="CentrBold"/>
        <w:ind w:firstLine="567"/>
        <w:jc w:val="both"/>
        <w:rPr>
          <w:rFonts w:ascii="Times New Roman" w:hAnsi="Times New Roman" w:cs="Times New Roman"/>
          <w:b w:val="0"/>
          <w:bCs w:val="0"/>
          <w:caps w:val="0"/>
          <w:sz w:val="24"/>
          <w:szCs w:val="24"/>
          <w:lang w:val="lt-LT"/>
        </w:rPr>
      </w:pPr>
      <w:r w:rsidRPr="00E92182">
        <w:rPr>
          <w:rFonts w:ascii="Times New Roman" w:hAnsi="Times New Roman" w:cs="Times New Roman"/>
          <w:b w:val="0"/>
          <w:bCs w:val="0"/>
          <w:caps w:val="0"/>
          <w:sz w:val="24"/>
          <w:szCs w:val="24"/>
          <w:lang w:val="lt-LT"/>
        </w:rPr>
        <w:t xml:space="preserve">9.1. gauti iš valstybės ir savivaldybės institucijų ar įstaigų informaciją, reikalingą Komisijos sprendimams priimti; </w:t>
      </w:r>
    </w:p>
    <w:p w:rsidR="00317478" w:rsidRPr="00E92182" w:rsidRDefault="00317478" w:rsidP="007C5302">
      <w:pPr>
        <w:pStyle w:val="CentrBold"/>
        <w:ind w:firstLine="567"/>
        <w:jc w:val="both"/>
        <w:rPr>
          <w:rFonts w:ascii="Times New Roman" w:hAnsi="Times New Roman" w:cs="Times New Roman"/>
          <w:b w:val="0"/>
          <w:bCs w:val="0"/>
          <w:sz w:val="24"/>
          <w:szCs w:val="24"/>
          <w:lang w:val="lt-LT"/>
        </w:rPr>
      </w:pPr>
      <w:r w:rsidRPr="00E92182">
        <w:rPr>
          <w:rFonts w:ascii="Times New Roman" w:hAnsi="Times New Roman" w:cs="Times New Roman"/>
          <w:b w:val="0"/>
          <w:bCs w:val="0"/>
          <w:caps w:val="0"/>
          <w:sz w:val="24"/>
          <w:szCs w:val="24"/>
          <w:lang w:val="lt-LT"/>
        </w:rPr>
        <w:t xml:space="preserve">9.2. </w:t>
      </w:r>
      <w:r w:rsidRPr="00E92182">
        <w:rPr>
          <w:rStyle w:val="prastasistinklapisDiagrama"/>
          <w:rFonts w:cs="TimesLT"/>
          <w:b w:val="0"/>
          <w:bCs w:val="0"/>
          <w:caps w:val="0"/>
          <w:lang w:val="lt-LT"/>
        </w:rPr>
        <w:t>į posėdžius ar pasitarimus kviesti kitus suinteresuotus asmenis ar institucijų atstovus (vaiko teisių apsaugos, socialinę pagalbą teikiančių tarnybų, teritorinės policijos, sveikatos priežiūros įstaigų atstovus, atskirų dalykų mokytojus, klasių vadovus (kuratorius), vaikus ir kt.). </w:t>
      </w:r>
    </w:p>
    <w:p w:rsidR="00317478" w:rsidRPr="00E92182" w:rsidRDefault="00317478" w:rsidP="007C5302">
      <w:pPr>
        <w:pStyle w:val="prastasistinklapis"/>
        <w:spacing w:before="0" w:beforeAutospacing="0" w:after="0" w:afterAutospacing="0"/>
        <w:ind w:firstLine="737"/>
        <w:jc w:val="both"/>
        <w:outlineLvl w:val="0"/>
        <w:rPr>
          <w:b/>
          <w:bCs/>
          <w:lang w:val="lt-LT"/>
        </w:rPr>
      </w:pPr>
    </w:p>
    <w:p w:rsidR="00317478" w:rsidRPr="00E92182" w:rsidRDefault="00317478" w:rsidP="00317478">
      <w:pPr>
        <w:pStyle w:val="prastasistinklapis"/>
        <w:spacing w:before="0" w:beforeAutospacing="0" w:after="0" w:afterAutospacing="0"/>
        <w:ind w:firstLine="737"/>
        <w:jc w:val="center"/>
        <w:outlineLvl w:val="0"/>
        <w:rPr>
          <w:b/>
          <w:bCs/>
          <w:lang w:val="lt-LT"/>
        </w:rPr>
      </w:pPr>
      <w:r w:rsidRPr="00E92182">
        <w:rPr>
          <w:b/>
          <w:bCs/>
          <w:lang w:val="lt-LT"/>
        </w:rPr>
        <w:t>IV. KOMISIJOS DARBO ORGANIZAVIMAS IR SPRENDIMŲ PRIĖMIMAS</w:t>
      </w:r>
    </w:p>
    <w:p w:rsidR="00317478" w:rsidRPr="00E92182" w:rsidRDefault="00317478" w:rsidP="00317478">
      <w:pPr>
        <w:pStyle w:val="prastasistinklapis"/>
        <w:spacing w:before="0" w:beforeAutospacing="0" w:after="0" w:afterAutospacing="0"/>
        <w:ind w:firstLine="737"/>
        <w:outlineLvl w:val="0"/>
        <w:rPr>
          <w:b/>
          <w:bCs/>
          <w:lang w:val="lt-LT"/>
        </w:rPr>
      </w:pPr>
    </w:p>
    <w:p w:rsidR="00317478" w:rsidRPr="00E92182" w:rsidRDefault="00317478" w:rsidP="007C5302">
      <w:pPr>
        <w:pStyle w:val="prastasistinklapis"/>
        <w:spacing w:before="0" w:beforeAutospacing="0" w:after="0" w:afterAutospacing="0"/>
        <w:ind w:firstLine="567"/>
        <w:jc w:val="both"/>
        <w:outlineLvl w:val="0"/>
        <w:rPr>
          <w:lang w:val="lt-LT"/>
        </w:rPr>
      </w:pPr>
      <w:r w:rsidRPr="00E92182">
        <w:rPr>
          <w:lang w:val="lt-LT"/>
        </w:rPr>
        <w:t>10. Komisija yra nuolat veikianti.</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11. Komisijos veiklos forma yra posėdžiai ir pasitarimai.</w:t>
      </w:r>
      <w:r w:rsidRPr="00E92182">
        <w:rPr>
          <w:strike/>
          <w:lang w:val="lt-LT"/>
        </w:rPr>
        <w:t xml:space="preserve"> </w:t>
      </w:r>
    </w:p>
    <w:p w:rsidR="00317478" w:rsidRPr="00E92182" w:rsidRDefault="00DD5E15" w:rsidP="007C5302">
      <w:pPr>
        <w:pStyle w:val="prastasistinklapis"/>
        <w:spacing w:before="0" w:beforeAutospacing="0" w:after="0" w:afterAutospacing="0"/>
        <w:ind w:firstLine="567"/>
        <w:jc w:val="both"/>
        <w:rPr>
          <w:lang w:val="lt-LT"/>
        </w:rPr>
      </w:pPr>
      <w:r w:rsidRPr="00E92182">
        <w:rPr>
          <w:lang w:val="lt-LT"/>
        </w:rPr>
        <w:t xml:space="preserve">12. </w:t>
      </w:r>
      <w:r w:rsidR="00317478" w:rsidRPr="00E92182">
        <w:rPr>
          <w:lang w:val="lt-LT"/>
        </w:rPr>
        <w:t xml:space="preserve">Komisijos posėdžiai organizuojami pagal poreikį, bet ne rečiau kaip kartą per 2 mėnesius. Pasitarimai organizuojami pagal poreikį (bendrai situacijai Mokykloje aptarti, atskiriems atvejams nagrinėti, skubių veiksmų ir sprendimų reikalaujančiais atvejais ir kt.). </w:t>
      </w:r>
    </w:p>
    <w:p w:rsidR="00317478" w:rsidRPr="00E92182" w:rsidRDefault="00317478" w:rsidP="007C5302">
      <w:pPr>
        <w:pStyle w:val="prastasistinklapis"/>
        <w:spacing w:before="0" w:beforeAutospacing="0" w:after="0" w:afterAutospacing="0"/>
        <w:ind w:firstLine="567"/>
        <w:jc w:val="both"/>
        <w:rPr>
          <w:strike/>
          <w:lang w:val="lt-LT"/>
        </w:rPr>
      </w:pPr>
      <w:r w:rsidRPr="00E92182">
        <w:rPr>
          <w:lang w:val="lt-LT"/>
        </w:rPr>
        <w:t xml:space="preserve">13. Komisijos posėdžius kviečia, jų vietą ir laiką nustato, jiems pirmininkauja Komisijos pirmininkas, o jo nesant – jo pavaduotojas arba kitas Mokyklos </w:t>
      </w:r>
      <w:r w:rsidR="00DD5E15" w:rsidRPr="00E92182">
        <w:rPr>
          <w:lang w:val="lt-LT"/>
        </w:rPr>
        <w:t>direktoriaus</w:t>
      </w:r>
      <w:r w:rsidRPr="00E92182">
        <w:rPr>
          <w:lang w:val="lt-LT"/>
        </w:rPr>
        <w:t xml:space="preserve"> įgaliotas Komisijos narys.</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14. Komisijos pirmininkas:</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14.1. vadovauja Komisijos darbui ir atsako už jai pavestų funkcijų atlikimą;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14.2. pasirašo Komisijos sprendimus, kitus su Komisijos veikla susijusius dokumentus;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14.3. atstovauja Komisijai savivaldybės administracijos vaiko gerovės komisijos posėdžiuose svarstant vaiko minimalios ar vidutinės priežiūros priemonių skyrimo, pakeitimo, pratęsimo ar panaikinimo klausimus arba paveda atstovauti kitam Komisijos nariui;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14.4. atstovauja Komisijai suinteresuotose institucijose svarstant vaiko gerovės klausimus arba paveda atstovauti kitam Komisijos nariui;</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14.5. paveda Komisijos nariams pagal jų kompetenciją surinkti informaciją, būtiną svarstomam klausimui nagrinėti.</w:t>
      </w:r>
    </w:p>
    <w:p w:rsidR="00317478" w:rsidRPr="00E92182" w:rsidRDefault="007C5302" w:rsidP="007C5302">
      <w:pPr>
        <w:pStyle w:val="prastasistinklapis"/>
        <w:tabs>
          <w:tab w:val="left" w:pos="567"/>
        </w:tabs>
        <w:spacing w:before="0" w:beforeAutospacing="0" w:after="0" w:afterAutospacing="0"/>
        <w:jc w:val="both"/>
        <w:rPr>
          <w:lang w:val="lt-LT"/>
        </w:rPr>
      </w:pPr>
      <w:r w:rsidRPr="00E92182">
        <w:rPr>
          <w:lang w:val="lt-LT"/>
        </w:rPr>
        <w:t xml:space="preserve"> </w:t>
      </w:r>
      <w:r w:rsidRPr="00E92182">
        <w:rPr>
          <w:lang w:val="lt-LT"/>
        </w:rPr>
        <w:tab/>
      </w:r>
      <w:r w:rsidR="00317478" w:rsidRPr="00E92182">
        <w:rPr>
          <w:lang w:val="lt-LT"/>
        </w:rPr>
        <w:t xml:space="preserve">15. Komisijos sekretorius: </w:t>
      </w:r>
    </w:p>
    <w:p w:rsidR="00317478" w:rsidRPr="00E92182" w:rsidRDefault="00317478" w:rsidP="007C5302">
      <w:pPr>
        <w:pStyle w:val="prastasistinklapis"/>
        <w:tabs>
          <w:tab w:val="left" w:pos="567"/>
        </w:tabs>
        <w:spacing w:before="0" w:beforeAutospacing="0" w:after="0" w:afterAutospacing="0"/>
        <w:ind w:firstLine="567"/>
        <w:jc w:val="both"/>
        <w:rPr>
          <w:lang w:val="lt-LT"/>
        </w:rPr>
      </w:pPr>
      <w:r w:rsidRPr="00E92182">
        <w:rPr>
          <w:lang w:val="lt-LT"/>
        </w:rPr>
        <w:t>15.1. rengia Komisijos posėdžių medžiagą;</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15.2. suderinęs su Komisijos pirmininku, organizuoja Komisijos posėdžius;</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15.3. renka ir apibendrina gautą informaciją, kurios reikia Komisijos veiklai vykdyti;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15.4. tvarko kitus dokumentus, susijusius su Komisijos posėdžių organizavimu;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15.5. vykdo kitus Komisijos pirmininko pavedimus Komisijos posėdžio rengimo klausimais.</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lastRenderedPageBreak/>
        <w:t xml:space="preserve">16. Komisijos posėdis laikomas teisėtu, jeigu jame dalyvauja daugiau kaip pusė Komisijos narių. Komisijos sprendimai priimami atviru balsavimu paprasta posėdyje dalyvaujančių Komisijos narių balsų dauguma. Kiekvienas Komisijos narys turi po vieną balsą. Balsams pasiskirsčius po lygiai, lemia Komisijos pirmininko balsas.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17. Svarstant konkretaus vaiko problemas, į Komisijos posėdį ar pasitarimą kviečiami vaiko tėvai (globėjai, rūpintojai) ir /ar vaikas. </w:t>
      </w:r>
    </w:p>
    <w:p w:rsidR="00317478" w:rsidRPr="00E92182" w:rsidRDefault="00317478" w:rsidP="007C5302">
      <w:pPr>
        <w:pStyle w:val="prastasistinklapis"/>
        <w:spacing w:before="0" w:beforeAutospacing="0" w:after="0" w:afterAutospacing="0"/>
        <w:ind w:firstLine="567"/>
        <w:jc w:val="both"/>
        <w:rPr>
          <w:rStyle w:val="prastasistinklapisDiagrama"/>
          <w:caps/>
          <w:lang w:val="lt-LT"/>
        </w:rPr>
      </w:pPr>
      <w:r w:rsidRPr="00E92182">
        <w:rPr>
          <w:lang w:val="lt-LT"/>
        </w:rPr>
        <w:t xml:space="preserve">18. </w:t>
      </w:r>
      <w:r w:rsidRPr="00E92182">
        <w:rPr>
          <w:rStyle w:val="prastasistinklapisDiagrama"/>
          <w:lang w:val="lt-LT"/>
        </w:rPr>
        <w:t>Komisijos pirmininko sprendimu į posėdį ar pasitarimą pakviesti ne Komisijos nariai gali dalyvauti svarstant tą posėdžio klausimą, į kurį yra pakviesti.</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19. Komisijos posėdžio ar pasitarimo metu išklausoma Komisijos narių, vaiko, vaiko tėvų (globėjų, rūpintojų) nuomonė, kitų posėdyje ar pasitarime dalyvaujančių kviestinių asmenų nuomonė ir pateikta informacija svarstomu klausimu.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 xml:space="preserve">20. Komisijos posėdžiai gali būti neprotokoluojami. Jei protokolas nerašomas, sprendimą pasirašo visi Komisijos nariai. Komisijos pasitarimai neprotokoluojami. </w:t>
      </w:r>
    </w:p>
    <w:p w:rsidR="00317478" w:rsidRPr="00E92182" w:rsidRDefault="00317478" w:rsidP="007C5302">
      <w:pPr>
        <w:pStyle w:val="prastasistinklapis"/>
        <w:spacing w:before="0" w:beforeAutospacing="0" w:after="0" w:afterAutospacing="0"/>
        <w:ind w:firstLine="567"/>
        <w:jc w:val="both"/>
        <w:rPr>
          <w:lang w:val="lt-LT"/>
        </w:rPr>
      </w:pPr>
      <w:r w:rsidRPr="00E92182">
        <w:rPr>
          <w:lang w:val="lt-LT"/>
        </w:rPr>
        <w:t>21. Komisijos pirmininkas teikia Komisijos veiklos ataskaitą Mokyklos tarybai vieną kartą per metus.</w:t>
      </w:r>
    </w:p>
    <w:p w:rsidR="00317478" w:rsidRPr="00E92182" w:rsidRDefault="00317478" w:rsidP="007C5302">
      <w:pPr>
        <w:pStyle w:val="prastasistinklapis"/>
        <w:spacing w:before="0" w:beforeAutospacing="0" w:after="0" w:afterAutospacing="0"/>
        <w:ind w:firstLine="737"/>
        <w:jc w:val="both"/>
        <w:outlineLvl w:val="0"/>
        <w:rPr>
          <w:b/>
          <w:bCs/>
          <w:lang w:val="lt-LT"/>
        </w:rPr>
      </w:pPr>
    </w:p>
    <w:p w:rsidR="00317478" w:rsidRPr="00E92182" w:rsidRDefault="00317478" w:rsidP="007C5302">
      <w:pPr>
        <w:pStyle w:val="prastasistinklapis"/>
        <w:spacing w:before="0" w:beforeAutospacing="0" w:after="0" w:afterAutospacing="0"/>
        <w:ind w:firstLine="737"/>
        <w:jc w:val="center"/>
        <w:outlineLvl w:val="0"/>
        <w:rPr>
          <w:b/>
          <w:bCs/>
          <w:lang w:val="lt-LT"/>
        </w:rPr>
      </w:pPr>
      <w:r w:rsidRPr="00E92182">
        <w:rPr>
          <w:b/>
          <w:bCs/>
          <w:lang w:val="lt-LT"/>
        </w:rPr>
        <w:t>V. BAIGIAMOSIOS NUOSTATOS</w:t>
      </w:r>
    </w:p>
    <w:p w:rsidR="00317478" w:rsidRPr="00E92182" w:rsidRDefault="00317478" w:rsidP="00317478">
      <w:pPr>
        <w:pStyle w:val="prastasistinklapis"/>
        <w:spacing w:before="0" w:beforeAutospacing="0" w:after="0" w:afterAutospacing="0"/>
        <w:ind w:firstLine="737"/>
        <w:outlineLvl w:val="0"/>
        <w:rPr>
          <w:b/>
          <w:bCs/>
          <w:lang w:val="lt-LT"/>
        </w:rPr>
      </w:pPr>
    </w:p>
    <w:p w:rsidR="00317478" w:rsidRPr="00E92182" w:rsidRDefault="00DD5E15" w:rsidP="007C5302">
      <w:pPr>
        <w:pStyle w:val="prastasistinklapis"/>
        <w:spacing w:before="0" w:beforeAutospacing="0" w:after="0" w:afterAutospacing="0"/>
        <w:ind w:firstLine="720"/>
        <w:jc w:val="both"/>
        <w:rPr>
          <w:lang w:val="lt-LT"/>
        </w:rPr>
      </w:pPr>
      <w:r w:rsidRPr="00E92182">
        <w:rPr>
          <w:lang w:val="lt-LT"/>
        </w:rPr>
        <w:t>22</w:t>
      </w:r>
      <w:r w:rsidR="00317478" w:rsidRPr="00E92182">
        <w:rPr>
          <w:lang w:val="lt-LT"/>
        </w:rPr>
        <w:t xml:space="preserve">. Komisijos nariai ir sekretorius įsipareigoja informaciją, gautą vykdant Komisijos veiklą, saugoti ir neviešinti, išskyrus tą informaciją, kuri yra vieša. </w:t>
      </w:r>
    </w:p>
    <w:p w:rsidR="00317478" w:rsidRPr="00E92182" w:rsidRDefault="00DD5E15" w:rsidP="007C5302">
      <w:pPr>
        <w:pStyle w:val="prastasistinklapis"/>
        <w:spacing w:before="0" w:beforeAutospacing="0" w:after="0" w:afterAutospacing="0"/>
        <w:ind w:firstLine="720"/>
        <w:jc w:val="both"/>
        <w:rPr>
          <w:lang w:val="lt-LT"/>
        </w:rPr>
      </w:pPr>
      <w:r w:rsidRPr="00E92182">
        <w:rPr>
          <w:lang w:val="lt-LT"/>
        </w:rPr>
        <w:t>23</w:t>
      </w:r>
      <w:r w:rsidR="00317478" w:rsidRPr="00E92182">
        <w:rPr>
          <w:lang w:val="lt-LT"/>
        </w:rPr>
        <w:t>. Komisijos veiklos dokumentai (susirašinėjimo medžiaga, kiti dokumentai) saugomi ir tvarkomi Mokykloje Lie</w:t>
      </w:r>
      <w:bookmarkStart w:id="0" w:name="_GoBack"/>
      <w:bookmarkEnd w:id="0"/>
      <w:r w:rsidR="00317478" w:rsidRPr="00E92182">
        <w:rPr>
          <w:lang w:val="lt-LT"/>
        </w:rPr>
        <w:t>tuvos Respublikos dokumentų ir archyvų įstatymo (</w:t>
      </w:r>
      <w:proofErr w:type="spellStart"/>
      <w:r w:rsidR="00317478" w:rsidRPr="00E92182">
        <w:rPr>
          <w:lang w:val="lt-LT"/>
        </w:rPr>
        <w:t>Žin</w:t>
      </w:r>
      <w:proofErr w:type="spellEnd"/>
      <w:r w:rsidR="00317478" w:rsidRPr="00E92182">
        <w:rPr>
          <w:lang w:val="lt-LT"/>
        </w:rPr>
        <w:t>., 1995, Nr. 107-2389; 2004, Nr. 57-1982) nustatyta tvarka.</w:t>
      </w:r>
    </w:p>
    <w:p w:rsidR="00317478" w:rsidRPr="00E92182" w:rsidRDefault="00317478" w:rsidP="007C5302">
      <w:pPr>
        <w:pStyle w:val="prastasistinklapis"/>
        <w:spacing w:before="0" w:beforeAutospacing="0" w:after="0" w:afterAutospacing="0"/>
        <w:ind w:right="150"/>
        <w:jc w:val="both"/>
        <w:rPr>
          <w:lang w:val="lt-LT"/>
        </w:rPr>
      </w:pPr>
    </w:p>
    <w:p w:rsidR="00E01BBE" w:rsidRPr="00E92182" w:rsidRDefault="00317478" w:rsidP="00E92182">
      <w:pPr>
        <w:pStyle w:val="prastasistinklapis"/>
        <w:spacing w:before="0" w:beforeAutospacing="0" w:after="0" w:afterAutospacing="0"/>
        <w:ind w:right="150" w:firstLine="426"/>
        <w:jc w:val="center"/>
        <w:rPr>
          <w:lang w:val="lt-LT"/>
        </w:rPr>
      </w:pPr>
      <w:r w:rsidRPr="00E92182">
        <w:rPr>
          <w:lang w:val="lt-LT"/>
        </w:rPr>
        <w:t>________________________</w:t>
      </w:r>
    </w:p>
    <w:sectPr w:rsidR="00E01BBE" w:rsidRPr="00E92182" w:rsidSect="007C5302">
      <w:footerReference w:type="default" r:id="rId7"/>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54D" w:rsidRDefault="00FB654D" w:rsidP="00FB654D">
      <w:pPr>
        <w:spacing w:after="0" w:line="240" w:lineRule="auto"/>
      </w:pPr>
      <w:r>
        <w:separator/>
      </w:r>
    </w:p>
  </w:endnote>
  <w:endnote w:type="continuationSeparator" w:id="0">
    <w:p w:rsidR="00FB654D" w:rsidRDefault="00FB654D" w:rsidP="00FB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L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31478"/>
      <w:docPartObj>
        <w:docPartGallery w:val="Page Numbers (Bottom of Page)"/>
        <w:docPartUnique/>
      </w:docPartObj>
    </w:sdtPr>
    <w:sdtContent>
      <w:p w:rsidR="00FB654D" w:rsidRDefault="00FB654D">
        <w:pPr>
          <w:pStyle w:val="Porat"/>
          <w:jc w:val="right"/>
        </w:pPr>
        <w:r>
          <w:fldChar w:fldCharType="begin"/>
        </w:r>
        <w:r>
          <w:instrText>PAGE   \* MERGEFORMAT</w:instrText>
        </w:r>
        <w:r>
          <w:fldChar w:fldCharType="separate"/>
        </w:r>
        <w:r>
          <w:rPr>
            <w:noProof/>
          </w:rPr>
          <w:t>4</w:t>
        </w:r>
        <w:r>
          <w:fldChar w:fldCharType="end"/>
        </w:r>
      </w:p>
    </w:sdtContent>
  </w:sdt>
  <w:p w:rsidR="00FB654D" w:rsidRDefault="00FB654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54D" w:rsidRDefault="00FB654D" w:rsidP="00FB654D">
      <w:pPr>
        <w:spacing w:after="0" w:line="240" w:lineRule="auto"/>
      </w:pPr>
      <w:r>
        <w:separator/>
      </w:r>
    </w:p>
  </w:footnote>
  <w:footnote w:type="continuationSeparator" w:id="0">
    <w:p w:rsidR="00FB654D" w:rsidRDefault="00FB654D" w:rsidP="00FB6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78"/>
    <w:rsid w:val="00317478"/>
    <w:rsid w:val="003659A1"/>
    <w:rsid w:val="006175C3"/>
    <w:rsid w:val="007C5302"/>
    <w:rsid w:val="00BC5DCC"/>
    <w:rsid w:val="00DD5E15"/>
    <w:rsid w:val="00DF653F"/>
    <w:rsid w:val="00E01BBE"/>
    <w:rsid w:val="00E92182"/>
    <w:rsid w:val="00FB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7478"/>
    <w:rPr>
      <w:rFonts w:ascii="Calibri" w:eastAsia="Calibri" w:hAnsi="Calibri" w:cs="Calibri"/>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rastasistinklapisDiagrama">
    <w:name w:val="Įprastasis (tinklapis) Diagrama"/>
    <w:basedOn w:val="Numatytasispastraiposriftas"/>
    <w:link w:val="prastasistinklapis"/>
    <w:uiPriority w:val="99"/>
    <w:locked/>
    <w:rsid w:val="00317478"/>
    <w:rPr>
      <w:rFonts w:ascii="Times New Roman" w:eastAsia="Times New Roman" w:hAnsi="Times New Roman" w:cs="Times New Roman"/>
      <w:sz w:val="24"/>
      <w:szCs w:val="24"/>
    </w:rPr>
  </w:style>
  <w:style w:type="paragraph" w:styleId="prastasistinklapis">
    <w:name w:val="Normal (Web)"/>
    <w:basedOn w:val="prastasis"/>
    <w:link w:val="prastasistinklapisDiagrama"/>
    <w:uiPriority w:val="99"/>
    <w:unhideWhenUsed/>
    <w:rsid w:val="003174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grindinistekstas1">
    <w:name w:val="Pagrindinis tekstas1"/>
    <w:uiPriority w:val="99"/>
    <w:rsid w:val="00317478"/>
    <w:pPr>
      <w:spacing w:after="0" w:line="240" w:lineRule="auto"/>
      <w:ind w:firstLine="312"/>
      <w:jc w:val="both"/>
    </w:pPr>
    <w:rPr>
      <w:rFonts w:ascii="TimesLT" w:eastAsia="Times New Roman" w:hAnsi="TimesLT" w:cs="TimesLT"/>
      <w:sz w:val="20"/>
      <w:szCs w:val="20"/>
    </w:rPr>
  </w:style>
  <w:style w:type="paragraph" w:customStyle="1" w:styleId="CentrBold">
    <w:name w:val="CentrBold"/>
    <w:uiPriority w:val="99"/>
    <w:rsid w:val="00317478"/>
    <w:pPr>
      <w:spacing w:after="0" w:line="240" w:lineRule="auto"/>
      <w:jc w:val="center"/>
    </w:pPr>
    <w:rPr>
      <w:rFonts w:ascii="TimesLT" w:eastAsia="Times New Roman" w:hAnsi="TimesLT" w:cs="TimesLT"/>
      <w:b/>
      <w:bCs/>
      <w:caps/>
      <w:sz w:val="20"/>
      <w:szCs w:val="20"/>
    </w:rPr>
  </w:style>
  <w:style w:type="paragraph" w:customStyle="1" w:styleId="Hyperlink1">
    <w:name w:val="Hyperlink1"/>
    <w:uiPriority w:val="99"/>
    <w:rsid w:val="00317478"/>
    <w:pPr>
      <w:autoSpaceDE w:val="0"/>
      <w:autoSpaceDN w:val="0"/>
      <w:adjustRightInd w:val="0"/>
      <w:spacing w:after="0" w:line="240" w:lineRule="auto"/>
      <w:ind w:firstLine="312"/>
      <w:jc w:val="both"/>
    </w:pPr>
    <w:rPr>
      <w:rFonts w:ascii="TimesLT" w:eastAsia="Times New Roman" w:hAnsi="TimesLT" w:cs="TimesLT"/>
      <w:sz w:val="20"/>
      <w:szCs w:val="20"/>
    </w:rPr>
  </w:style>
  <w:style w:type="paragraph" w:customStyle="1" w:styleId="Hyperlink2">
    <w:name w:val="Hyperlink2"/>
    <w:uiPriority w:val="99"/>
    <w:rsid w:val="0031747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
    <w:uiPriority w:val="99"/>
    <w:semiHidden/>
    <w:unhideWhenUsed/>
    <w:rsid w:val="00DD5E1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5E15"/>
    <w:rPr>
      <w:rFonts w:ascii="Tahoma" w:eastAsia="Calibri" w:hAnsi="Tahoma" w:cs="Tahoma"/>
      <w:sz w:val="16"/>
      <w:szCs w:val="16"/>
      <w:lang w:val="lt-LT"/>
    </w:rPr>
  </w:style>
  <w:style w:type="paragraph" w:styleId="Antrats">
    <w:name w:val="header"/>
    <w:basedOn w:val="prastasis"/>
    <w:link w:val="AntratsDiagrama"/>
    <w:uiPriority w:val="99"/>
    <w:unhideWhenUsed/>
    <w:rsid w:val="00FB654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654D"/>
    <w:rPr>
      <w:rFonts w:ascii="Calibri" w:eastAsia="Calibri" w:hAnsi="Calibri" w:cs="Calibri"/>
      <w:lang w:val="lt-LT"/>
    </w:rPr>
  </w:style>
  <w:style w:type="paragraph" w:styleId="Porat">
    <w:name w:val="footer"/>
    <w:basedOn w:val="prastasis"/>
    <w:link w:val="PoratDiagrama"/>
    <w:uiPriority w:val="99"/>
    <w:unhideWhenUsed/>
    <w:rsid w:val="00FB654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654D"/>
    <w:rPr>
      <w:rFonts w:ascii="Calibri" w:eastAsia="Calibri" w:hAnsi="Calibri" w:cs="Calibri"/>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17478"/>
    <w:rPr>
      <w:rFonts w:ascii="Calibri" w:eastAsia="Calibri" w:hAnsi="Calibri" w:cs="Calibri"/>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rastasistinklapisDiagrama">
    <w:name w:val="Įprastasis (tinklapis) Diagrama"/>
    <w:basedOn w:val="Numatytasispastraiposriftas"/>
    <w:link w:val="prastasistinklapis"/>
    <w:uiPriority w:val="99"/>
    <w:locked/>
    <w:rsid w:val="00317478"/>
    <w:rPr>
      <w:rFonts w:ascii="Times New Roman" w:eastAsia="Times New Roman" w:hAnsi="Times New Roman" w:cs="Times New Roman"/>
      <w:sz w:val="24"/>
      <w:szCs w:val="24"/>
    </w:rPr>
  </w:style>
  <w:style w:type="paragraph" w:styleId="prastasistinklapis">
    <w:name w:val="Normal (Web)"/>
    <w:basedOn w:val="prastasis"/>
    <w:link w:val="prastasistinklapisDiagrama"/>
    <w:uiPriority w:val="99"/>
    <w:unhideWhenUsed/>
    <w:rsid w:val="003174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grindinistekstas1">
    <w:name w:val="Pagrindinis tekstas1"/>
    <w:uiPriority w:val="99"/>
    <w:rsid w:val="00317478"/>
    <w:pPr>
      <w:spacing w:after="0" w:line="240" w:lineRule="auto"/>
      <w:ind w:firstLine="312"/>
      <w:jc w:val="both"/>
    </w:pPr>
    <w:rPr>
      <w:rFonts w:ascii="TimesLT" w:eastAsia="Times New Roman" w:hAnsi="TimesLT" w:cs="TimesLT"/>
      <w:sz w:val="20"/>
      <w:szCs w:val="20"/>
    </w:rPr>
  </w:style>
  <w:style w:type="paragraph" w:customStyle="1" w:styleId="CentrBold">
    <w:name w:val="CentrBold"/>
    <w:uiPriority w:val="99"/>
    <w:rsid w:val="00317478"/>
    <w:pPr>
      <w:spacing w:after="0" w:line="240" w:lineRule="auto"/>
      <w:jc w:val="center"/>
    </w:pPr>
    <w:rPr>
      <w:rFonts w:ascii="TimesLT" w:eastAsia="Times New Roman" w:hAnsi="TimesLT" w:cs="TimesLT"/>
      <w:b/>
      <w:bCs/>
      <w:caps/>
      <w:sz w:val="20"/>
      <w:szCs w:val="20"/>
    </w:rPr>
  </w:style>
  <w:style w:type="paragraph" w:customStyle="1" w:styleId="Hyperlink1">
    <w:name w:val="Hyperlink1"/>
    <w:uiPriority w:val="99"/>
    <w:rsid w:val="00317478"/>
    <w:pPr>
      <w:autoSpaceDE w:val="0"/>
      <w:autoSpaceDN w:val="0"/>
      <w:adjustRightInd w:val="0"/>
      <w:spacing w:after="0" w:line="240" w:lineRule="auto"/>
      <w:ind w:firstLine="312"/>
      <w:jc w:val="both"/>
    </w:pPr>
    <w:rPr>
      <w:rFonts w:ascii="TimesLT" w:eastAsia="Times New Roman" w:hAnsi="TimesLT" w:cs="TimesLT"/>
      <w:sz w:val="20"/>
      <w:szCs w:val="20"/>
    </w:rPr>
  </w:style>
  <w:style w:type="paragraph" w:customStyle="1" w:styleId="Hyperlink2">
    <w:name w:val="Hyperlink2"/>
    <w:uiPriority w:val="99"/>
    <w:rsid w:val="0031747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
    <w:uiPriority w:val="99"/>
    <w:semiHidden/>
    <w:unhideWhenUsed/>
    <w:rsid w:val="00DD5E1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5E15"/>
    <w:rPr>
      <w:rFonts w:ascii="Tahoma" w:eastAsia="Calibri" w:hAnsi="Tahoma" w:cs="Tahoma"/>
      <w:sz w:val="16"/>
      <w:szCs w:val="16"/>
      <w:lang w:val="lt-LT"/>
    </w:rPr>
  </w:style>
  <w:style w:type="paragraph" w:styleId="Antrats">
    <w:name w:val="header"/>
    <w:basedOn w:val="prastasis"/>
    <w:link w:val="AntratsDiagrama"/>
    <w:uiPriority w:val="99"/>
    <w:unhideWhenUsed/>
    <w:rsid w:val="00FB654D"/>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654D"/>
    <w:rPr>
      <w:rFonts w:ascii="Calibri" w:eastAsia="Calibri" w:hAnsi="Calibri" w:cs="Calibri"/>
      <w:lang w:val="lt-LT"/>
    </w:rPr>
  </w:style>
  <w:style w:type="paragraph" w:styleId="Porat">
    <w:name w:val="footer"/>
    <w:basedOn w:val="prastasis"/>
    <w:link w:val="PoratDiagrama"/>
    <w:uiPriority w:val="99"/>
    <w:unhideWhenUsed/>
    <w:rsid w:val="00FB654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654D"/>
    <w:rPr>
      <w:rFonts w:ascii="Calibri" w:eastAsia="Calibri" w:hAnsi="Calibri" w:cs="Calibr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9732</Characters>
  <Application>Microsoft Office Word</Application>
  <DocSecurity>0</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alina</cp:lastModifiedBy>
  <cp:revision>4</cp:revision>
  <cp:lastPrinted>2016-09-19T11:18:00Z</cp:lastPrinted>
  <dcterms:created xsi:type="dcterms:W3CDTF">2016-09-21T12:33:00Z</dcterms:created>
  <dcterms:modified xsi:type="dcterms:W3CDTF">2016-09-21T20:25:00Z</dcterms:modified>
</cp:coreProperties>
</file>